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85A34" w:rsidTr="00785A34">
        <w:tc>
          <w:tcPr>
            <w:tcW w:w="4316" w:type="dxa"/>
          </w:tcPr>
          <w:p w:rsidR="00785A34" w:rsidRPr="00785A34" w:rsidRDefault="00785A3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Receptive Language</w:t>
            </w:r>
          </w:p>
        </w:tc>
        <w:tc>
          <w:tcPr>
            <w:tcW w:w="4317" w:type="dxa"/>
          </w:tcPr>
          <w:p w:rsidR="00785A34" w:rsidRPr="00785A34" w:rsidRDefault="00785A34">
            <w:pPr>
              <w:rPr>
                <w:b/>
              </w:rPr>
            </w:pPr>
            <w:r>
              <w:rPr>
                <w:b/>
              </w:rPr>
              <w:t>Expressive Language</w:t>
            </w:r>
          </w:p>
        </w:tc>
        <w:tc>
          <w:tcPr>
            <w:tcW w:w="4317" w:type="dxa"/>
          </w:tcPr>
          <w:p w:rsidR="00785A34" w:rsidRPr="00785A34" w:rsidRDefault="00785A34">
            <w:pPr>
              <w:rPr>
                <w:b/>
              </w:rPr>
            </w:pPr>
            <w:r>
              <w:rPr>
                <w:b/>
              </w:rPr>
              <w:t>Social Language</w:t>
            </w:r>
          </w:p>
        </w:tc>
      </w:tr>
      <w:tr w:rsidR="00785A34" w:rsidTr="00785A34">
        <w:tc>
          <w:tcPr>
            <w:tcW w:w="4316" w:type="dxa"/>
          </w:tcPr>
          <w:p w:rsidR="00785A34" w:rsidRDefault="003B5979">
            <w:r w:rsidRPr="003B5979">
              <w:t>Understands comparative and superlative adjectives, such as “big”, “bigger”, and “biggest”</w:t>
            </w:r>
          </w:p>
        </w:tc>
        <w:tc>
          <w:tcPr>
            <w:tcW w:w="4317" w:type="dxa"/>
          </w:tcPr>
          <w:p w:rsidR="00785A34" w:rsidRDefault="00852CF8">
            <w:r>
              <w:t>S</w:t>
            </w:r>
            <w:r w:rsidRPr="00852CF8">
              <w:t>hould have a vocabulary of about 2,200-2,500 words.</w:t>
            </w:r>
          </w:p>
        </w:tc>
        <w:tc>
          <w:tcPr>
            <w:tcW w:w="4317" w:type="dxa"/>
          </w:tcPr>
          <w:p w:rsidR="00785A34" w:rsidRDefault="00852CF8">
            <w:r w:rsidRPr="00852CF8">
              <w:t>Uses direct requests with justification (“Stop that, you’re hurting me.”)</w:t>
            </w:r>
          </w:p>
        </w:tc>
      </w:tr>
      <w:tr w:rsidR="00785A34" w:rsidTr="00785A34">
        <w:tc>
          <w:tcPr>
            <w:tcW w:w="4316" w:type="dxa"/>
          </w:tcPr>
          <w:p w:rsidR="00785A34" w:rsidRDefault="003B5979">
            <w:r w:rsidRPr="003B5979">
              <w:t>Understands time concepts yesterday, today, tomorrow, first, then, next, days of the week, last week, next week</w:t>
            </w:r>
          </w:p>
        </w:tc>
        <w:tc>
          <w:tcPr>
            <w:tcW w:w="4317" w:type="dxa"/>
          </w:tcPr>
          <w:p w:rsidR="00785A34" w:rsidRDefault="00852CF8">
            <w:r w:rsidRPr="00852CF8">
              <w:t>Asks “what”, “where”, “when”, “how”, “whose” and one-word “why” questions</w:t>
            </w:r>
          </w:p>
        </w:tc>
        <w:tc>
          <w:tcPr>
            <w:tcW w:w="4317" w:type="dxa"/>
          </w:tcPr>
          <w:p w:rsidR="00785A34" w:rsidRDefault="00852CF8">
            <w:r w:rsidRPr="00852CF8">
              <w:t>Uses words to invite others to play</w:t>
            </w:r>
          </w:p>
        </w:tc>
      </w:tr>
      <w:tr w:rsidR="00785A34" w:rsidTr="00785A34">
        <w:tc>
          <w:tcPr>
            <w:tcW w:w="4316" w:type="dxa"/>
          </w:tcPr>
          <w:p w:rsidR="00785A34" w:rsidRDefault="00852CF8">
            <w:r w:rsidRPr="00852CF8">
              <w:t>Follows three-step directions without cues</w:t>
            </w:r>
          </w:p>
        </w:tc>
        <w:tc>
          <w:tcPr>
            <w:tcW w:w="4317" w:type="dxa"/>
          </w:tcPr>
          <w:p w:rsidR="00785A34" w:rsidRDefault="00852CF8">
            <w:r w:rsidRPr="00852CF8">
              <w:t>Asks “is” questions (like “what is this?” and “is she crying?”)</w:t>
            </w:r>
          </w:p>
        </w:tc>
        <w:tc>
          <w:tcPr>
            <w:tcW w:w="4317" w:type="dxa"/>
          </w:tcPr>
          <w:p w:rsidR="00785A34" w:rsidRDefault="00852CF8">
            <w:r w:rsidRPr="00852CF8">
              <w:t>Uses language to resolve disputes with peers</w:t>
            </w:r>
            <w:r w:rsidR="00EB2314">
              <w:t>/Negotiate during play</w:t>
            </w:r>
          </w:p>
        </w:tc>
      </w:tr>
      <w:tr w:rsidR="00785A34" w:rsidTr="00785A34">
        <w:tc>
          <w:tcPr>
            <w:tcW w:w="4316" w:type="dxa"/>
          </w:tcPr>
          <w:p w:rsidR="00785A34" w:rsidRDefault="003B5979">
            <w:r w:rsidRPr="003B5979">
              <w:t>Identifies positional concepts first, middle, last</w:t>
            </w:r>
          </w:p>
        </w:tc>
        <w:tc>
          <w:tcPr>
            <w:tcW w:w="4317" w:type="dxa"/>
          </w:tcPr>
          <w:p w:rsidR="00785A34" w:rsidRDefault="00643518">
            <w:r>
              <w:t>Tells a short story</w:t>
            </w:r>
            <w:r w:rsidR="00EB2314" w:rsidRPr="00EB2314">
              <w:t xml:space="preserve"> with a central character and a logical sequence of events, but may still have difficulty with the ending</w:t>
            </w:r>
          </w:p>
        </w:tc>
        <w:tc>
          <w:tcPr>
            <w:tcW w:w="4317" w:type="dxa"/>
          </w:tcPr>
          <w:p w:rsidR="00785A34" w:rsidRDefault="00852CF8">
            <w:r w:rsidRPr="00852CF8">
              <w:t>Can hold a basic conversation</w:t>
            </w:r>
            <w:r w:rsidR="00643518">
              <w:t>/Keeps a conversation going</w:t>
            </w:r>
          </w:p>
        </w:tc>
      </w:tr>
      <w:tr w:rsidR="00785A34" w:rsidTr="00785A34">
        <w:tc>
          <w:tcPr>
            <w:tcW w:w="4316" w:type="dxa"/>
          </w:tcPr>
          <w:p w:rsidR="00785A34" w:rsidRDefault="003B5979">
            <w:r w:rsidRPr="003B5979">
              <w:t>Attends to a short story and answers simple questions about it</w:t>
            </w:r>
          </w:p>
        </w:tc>
        <w:tc>
          <w:tcPr>
            <w:tcW w:w="4317" w:type="dxa"/>
          </w:tcPr>
          <w:p w:rsidR="00785A34" w:rsidRDefault="00643518">
            <w:r>
              <w:t>Plays</w:t>
            </w:r>
            <w:r w:rsidR="00EB2314">
              <w:t xml:space="preserve"> imaginatively- dressing up/cooking for peers</w:t>
            </w:r>
          </w:p>
        </w:tc>
        <w:tc>
          <w:tcPr>
            <w:tcW w:w="4317" w:type="dxa"/>
          </w:tcPr>
          <w:p w:rsidR="00785A34" w:rsidRDefault="00852CF8">
            <w:r w:rsidRPr="00852CF8">
              <w:t>Speaks of imaginary conditions, such as “What if…” and “I hope…</w:t>
            </w:r>
            <w:r>
              <w:t>”</w:t>
            </w:r>
          </w:p>
        </w:tc>
      </w:tr>
      <w:tr w:rsidR="00785A34" w:rsidTr="00785A34">
        <w:tc>
          <w:tcPr>
            <w:tcW w:w="4316" w:type="dxa"/>
          </w:tcPr>
          <w:p w:rsidR="00785A34" w:rsidRDefault="003B5979">
            <w:r w:rsidRPr="003B5979">
              <w:t>Answers a variety of questions, including “yes/no”, “what”, “who”, “where”,  “why”, “how”, “when”, and “how many”</w:t>
            </w:r>
          </w:p>
        </w:tc>
        <w:tc>
          <w:tcPr>
            <w:tcW w:w="4317" w:type="dxa"/>
          </w:tcPr>
          <w:p w:rsidR="00785A34" w:rsidRDefault="00C02A2E">
            <w:r>
              <w:t>Begins to use and understand</w:t>
            </w:r>
            <w:r w:rsidRPr="00C02A2E">
              <w:t xml:space="preserve"> passive sentences</w:t>
            </w:r>
          </w:p>
        </w:tc>
        <w:tc>
          <w:tcPr>
            <w:tcW w:w="4317" w:type="dxa"/>
          </w:tcPr>
          <w:p w:rsidR="00785A34" w:rsidRDefault="00283591">
            <w:r>
              <w:t>May praise others</w:t>
            </w:r>
          </w:p>
        </w:tc>
      </w:tr>
      <w:tr w:rsidR="00785A34" w:rsidTr="00785A34">
        <w:tc>
          <w:tcPr>
            <w:tcW w:w="4316" w:type="dxa"/>
          </w:tcPr>
          <w:p w:rsidR="00785A34" w:rsidRDefault="003B5979">
            <w:r w:rsidRPr="003B5979">
              <w:t>Readily follows simple commands involving remote objects (such as “go to your room and get your blue shoes and bring them here”)</w:t>
            </w:r>
          </w:p>
        </w:tc>
        <w:tc>
          <w:tcPr>
            <w:tcW w:w="4317" w:type="dxa"/>
          </w:tcPr>
          <w:p w:rsidR="00785A34" w:rsidRDefault="00C02A2E">
            <w:r>
              <w:t>Uses future tense</w:t>
            </w:r>
          </w:p>
        </w:tc>
        <w:tc>
          <w:tcPr>
            <w:tcW w:w="4317" w:type="dxa"/>
          </w:tcPr>
          <w:p w:rsidR="00785A34" w:rsidRDefault="00EB2314">
            <w:r>
              <w:t>Engage</w:t>
            </w:r>
            <w:r w:rsidR="00C02A2E">
              <w:t>s</w:t>
            </w:r>
            <w:r>
              <w:t xml:space="preserve"> in games with simple rules</w:t>
            </w:r>
          </w:p>
        </w:tc>
      </w:tr>
      <w:tr w:rsidR="00785A34" w:rsidTr="00785A34">
        <w:tc>
          <w:tcPr>
            <w:tcW w:w="4316" w:type="dxa"/>
          </w:tcPr>
          <w:p w:rsidR="00785A34" w:rsidRDefault="00643518">
            <w:r>
              <w:t>Hears and understands most of what he/she hears at home and at school</w:t>
            </w:r>
          </w:p>
        </w:tc>
        <w:tc>
          <w:tcPr>
            <w:tcW w:w="4317" w:type="dxa"/>
          </w:tcPr>
          <w:p w:rsidR="00785A34" w:rsidRDefault="00C02A2E" w:rsidP="00C02A2E">
            <w:r>
              <w:t>Should produce</w:t>
            </w:r>
            <w:r w:rsidRPr="00C02A2E">
              <w:t xml:space="preserve"> sentences with an average length of 4.5</w:t>
            </w:r>
            <w:r>
              <w:t xml:space="preserve"> to 6.0</w:t>
            </w:r>
            <w:r w:rsidRPr="00C02A2E">
              <w:t xml:space="preserve"> </w:t>
            </w:r>
            <w:r>
              <w:t>morphemes</w:t>
            </w:r>
          </w:p>
        </w:tc>
        <w:tc>
          <w:tcPr>
            <w:tcW w:w="4317" w:type="dxa"/>
          </w:tcPr>
          <w:p w:rsidR="00785A34" w:rsidRDefault="00643518">
            <w:r>
              <w:t>Talks in different ways depending on the listener and place</w:t>
            </w:r>
          </w:p>
        </w:tc>
      </w:tr>
      <w:tr w:rsidR="00785A34" w:rsidTr="00785A34">
        <w:tc>
          <w:tcPr>
            <w:tcW w:w="4316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</w:tr>
      <w:tr w:rsidR="00785A34" w:rsidTr="00785A34">
        <w:tc>
          <w:tcPr>
            <w:tcW w:w="4316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</w:tr>
      <w:tr w:rsidR="00785A34" w:rsidTr="00785A34">
        <w:tc>
          <w:tcPr>
            <w:tcW w:w="4316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</w:tr>
      <w:tr w:rsidR="00785A34" w:rsidTr="00785A34">
        <w:tc>
          <w:tcPr>
            <w:tcW w:w="4316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</w:tr>
      <w:tr w:rsidR="00785A34" w:rsidTr="00785A34">
        <w:tc>
          <w:tcPr>
            <w:tcW w:w="4316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</w:tr>
      <w:tr w:rsidR="00785A34" w:rsidTr="00785A34">
        <w:tc>
          <w:tcPr>
            <w:tcW w:w="4316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  <w:tc>
          <w:tcPr>
            <w:tcW w:w="4317" w:type="dxa"/>
          </w:tcPr>
          <w:p w:rsidR="00785A34" w:rsidRDefault="00785A34"/>
        </w:tc>
      </w:tr>
    </w:tbl>
    <w:p w:rsidR="00F20160" w:rsidRDefault="00F20160"/>
    <w:p w:rsidR="00C02A2E" w:rsidRDefault="00C02A2E"/>
    <w:p w:rsidR="00C02A2E" w:rsidRDefault="00C02A2E"/>
    <w:p w:rsidR="00C02A2E" w:rsidRDefault="00C02A2E"/>
    <w:p w:rsidR="00C02A2E" w:rsidRDefault="00C02A2E"/>
    <w:p w:rsidR="00785A34" w:rsidRDefault="00785A34">
      <w:r>
        <w:lastRenderedPageBreak/>
        <w:t>References:</w:t>
      </w:r>
    </w:p>
    <w:p w:rsidR="00785A34" w:rsidRDefault="003B5979">
      <w:r>
        <w:t xml:space="preserve">Speech and Language Kids. 5 Year Old Speech and Language Skills. Retrieved from </w:t>
      </w:r>
      <w:hyperlink r:id="rId6" w:history="1">
        <w:r w:rsidRPr="009B63CF">
          <w:rPr>
            <w:rStyle w:val="Hyperlink"/>
          </w:rPr>
          <w:t>https://www.speechandlanguagekids.com/what-speech-and-language-skills-should-my-5-year-old-have/</w:t>
        </w:r>
      </w:hyperlink>
      <w:r>
        <w:t xml:space="preserve"> on 3/25/19.</w:t>
      </w:r>
    </w:p>
    <w:p w:rsidR="007936DE" w:rsidRDefault="007936DE">
      <w:r w:rsidRPr="007936DE">
        <w:t xml:space="preserve">Kids Sense Child Development. Social Communication (Pragmatics). Retrieved from </w:t>
      </w:r>
      <w:hyperlink r:id="rId7" w:history="1">
        <w:r w:rsidRPr="009B63CF">
          <w:rPr>
            <w:rStyle w:val="Hyperlink"/>
          </w:rPr>
          <w:t>https://childdevelopment.com.au/areas-of-concern/play-and-social-skills/social-communication-pragmatics/</w:t>
        </w:r>
      </w:hyperlink>
      <w:r>
        <w:t xml:space="preserve"> on 3/2</w:t>
      </w:r>
      <w:r w:rsidR="00283591">
        <w:t>5</w:t>
      </w:r>
      <w:r w:rsidRPr="007936DE">
        <w:t>/19.</w:t>
      </w:r>
    </w:p>
    <w:p w:rsidR="00283591" w:rsidRDefault="00283591">
      <w:r w:rsidRPr="00283591">
        <w:t xml:space="preserve">Kids Sense Child Development. Child Development Charts. Retrieved from </w:t>
      </w:r>
      <w:hyperlink r:id="rId8" w:history="1">
        <w:r w:rsidRPr="009B63CF">
          <w:rPr>
            <w:rStyle w:val="Hyperlink"/>
          </w:rPr>
          <w:t>https://childdevelopment.com.au/resources/child-development-charts/</w:t>
        </w:r>
      </w:hyperlink>
      <w:r w:rsidRPr="00283591">
        <w:t xml:space="preserve"> </w:t>
      </w:r>
      <w:r>
        <w:t>on 3/25</w:t>
      </w:r>
      <w:r w:rsidRPr="00283591">
        <w:t>/19.</w:t>
      </w:r>
    </w:p>
    <w:p w:rsidR="00643518" w:rsidRDefault="00643518">
      <w:r>
        <w:t xml:space="preserve">American Speech-Language-Hearing Association. Four to Five Years Speech Development. Retrieved from </w:t>
      </w:r>
      <w:hyperlink r:id="rId9" w:history="1">
        <w:r w:rsidR="00C02A2E" w:rsidRPr="009B63CF">
          <w:rPr>
            <w:rStyle w:val="Hyperlink"/>
          </w:rPr>
          <w:t>https://www.asha.org/public/speech/development/45.htm</w:t>
        </w:r>
      </w:hyperlink>
      <w:r w:rsidR="00C02A2E">
        <w:t xml:space="preserve"> on 3/25/19</w:t>
      </w:r>
    </w:p>
    <w:p w:rsidR="00643518" w:rsidRDefault="00643518">
      <w:r>
        <w:t xml:space="preserve">Language Development in Children 5-6 Years What To Expect. </w:t>
      </w:r>
      <w:r w:rsidR="00C02A2E">
        <w:t xml:space="preserve">Retrieved from </w:t>
      </w:r>
      <w:hyperlink r:id="rId10" w:history="1">
        <w:r w:rsidR="00C02A2E" w:rsidRPr="009B63CF">
          <w:rPr>
            <w:rStyle w:val="Hyperlink"/>
          </w:rPr>
          <w:t>https://www.home-speech-home.com/language-development-in-children-5-6-years.html</w:t>
        </w:r>
      </w:hyperlink>
      <w:r w:rsidR="00C02A2E">
        <w:t xml:space="preserve"> on 4/9/19.</w:t>
      </w:r>
    </w:p>
    <w:sectPr w:rsidR="00643518" w:rsidSect="00785A34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28D" w:rsidRDefault="00BF428D" w:rsidP="00785A34">
      <w:pPr>
        <w:spacing w:after="0" w:line="240" w:lineRule="auto"/>
      </w:pPr>
      <w:r>
        <w:separator/>
      </w:r>
    </w:p>
  </w:endnote>
  <w:endnote w:type="continuationSeparator" w:id="0">
    <w:p w:rsidR="00BF428D" w:rsidRDefault="00BF428D" w:rsidP="0078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28D" w:rsidRDefault="00BF428D" w:rsidP="00785A34">
      <w:pPr>
        <w:spacing w:after="0" w:line="240" w:lineRule="auto"/>
      </w:pPr>
      <w:r>
        <w:separator/>
      </w:r>
    </w:p>
  </w:footnote>
  <w:footnote w:type="continuationSeparator" w:id="0">
    <w:p w:rsidR="00BF428D" w:rsidRDefault="00BF428D" w:rsidP="0078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A34" w:rsidRDefault="00785A34" w:rsidP="00785A34">
    <w:pPr>
      <w:pStyle w:val="Header"/>
      <w:jc w:val="center"/>
    </w:pPr>
    <w:r>
      <w:t>Developmental Language Milestones</w:t>
    </w:r>
  </w:p>
  <w:p w:rsidR="00785A34" w:rsidRDefault="00785A34" w:rsidP="00785A34">
    <w:pPr>
      <w:pStyle w:val="Header"/>
      <w:jc w:val="center"/>
    </w:pPr>
    <w:r>
      <w:t>5 years to 6 years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34"/>
    <w:rsid w:val="001200C4"/>
    <w:rsid w:val="00263E3B"/>
    <w:rsid w:val="00283591"/>
    <w:rsid w:val="003B5979"/>
    <w:rsid w:val="00643518"/>
    <w:rsid w:val="00680411"/>
    <w:rsid w:val="00785A34"/>
    <w:rsid w:val="007936DE"/>
    <w:rsid w:val="00852CF8"/>
    <w:rsid w:val="00A70FF4"/>
    <w:rsid w:val="00BF428D"/>
    <w:rsid w:val="00C02A2E"/>
    <w:rsid w:val="00EB2314"/>
    <w:rsid w:val="00F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8A5F-2BFF-425F-8E3C-74EEA4AA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34"/>
  </w:style>
  <w:style w:type="paragraph" w:styleId="Footer">
    <w:name w:val="footer"/>
    <w:basedOn w:val="Normal"/>
    <w:link w:val="FooterChar"/>
    <w:uiPriority w:val="99"/>
    <w:unhideWhenUsed/>
    <w:rsid w:val="0078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34"/>
  </w:style>
  <w:style w:type="character" w:styleId="Hyperlink">
    <w:name w:val="Hyperlink"/>
    <w:basedOn w:val="DefaultParagraphFont"/>
    <w:uiPriority w:val="99"/>
    <w:unhideWhenUsed/>
    <w:rsid w:val="003B5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ment.com.au/resources/child-development-chart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ilddevelopment.com.au/areas-of-concern/play-and-social-skills/social-communication-pragmatic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echandlanguagekids.com/what-speech-and-language-skills-should-my-5-year-old-hav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home-speech-home.com/language-development-in-children-5-6-year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sha.org/public/speech/development/4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Beckman</dc:creator>
  <cp:keywords/>
  <dc:description/>
  <cp:lastModifiedBy>Tara Friedman</cp:lastModifiedBy>
  <cp:revision>2</cp:revision>
  <dcterms:created xsi:type="dcterms:W3CDTF">2019-09-11T16:52:00Z</dcterms:created>
  <dcterms:modified xsi:type="dcterms:W3CDTF">2019-09-11T16:52:00Z</dcterms:modified>
</cp:coreProperties>
</file>